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M_start"/>
    <w:bookmarkEnd w:id="0"/>
    <w:p w14:paraId="66FE8F16" w14:textId="3B91779A" w:rsidR="007A40FC" w:rsidRPr="00F25F0F" w:rsidRDefault="000D67D4" w:rsidP="00F25F0F">
      <w:pPr>
        <w:spacing w:line="276" w:lineRule="auto"/>
        <w:jc w:val="center"/>
        <w:rPr>
          <w:rFonts w:ascii="Times New Roman" w:eastAsia="Cambria" w:hAnsi="Times New Roman" w:cs="Times New Roman"/>
          <w:b/>
          <w:bCs/>
          <w:sz w:val="22"/>
          <w:szCs w:val="22"/>
        </w:rPr>
      </w:pPr>
      <w:r w:rsidRPr="00F25F0F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1DA94BA" wp14:editId="1988861B">
                <wp:simplePos x="0" y="0"/>
                <wp:positionH relativeFrom="column">
                  <wp:posOffset>-844549</wp:posOffset>
                </wp:positionH>
                <wp:positionV relativeFrom="line">
                  <wp:posOffset>-877569</wp:posOffset>
                </wp:positionV>
                <wp:extent cx="6877685" cy="869950"/>
                <wp:effectExtent l="0" t="0" r="0" b="0"/>
                <wp:wrapNone/>
                <wp:docPr id="1073741825" name="officeArt object" descr="Tytuł: obsług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68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BC9D7F3" w14:textId="77777777" w:rsidR="007A40FC" w:rsidRDefault="000D67D4">
                            <w:r>
                              <w:tab/>
                            </w:r>
                          </w:p>
                          <w:p w14:paraId="496E626A" w14:textId="77777777" w:rsidR="007A40FC" w:rsidRDefault="000D67D4">
                            <w:r>
                              <w:tab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DA94B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ytuł: obsługa" style="position:absolute;left:0;text-align:left;margin-left:-66.5pt;margin-top:-69.1pt;width:541.55pt;height:68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" strokecolor="white">
                <v:stroke joinstyle="round"/>
                <v:textbox inset="1.27mm,1.27mm,1.27mm,1.27mm">
                  <w:txbxContent>
                    <w:p w14:paraId="3BC9D7F3" w14:textId="77777777" w:rsidR="007A40FC" w:rsidRDefault="000D67D4">
                      <w:r>
                        <w:tab/>
                      </w:r>
                    </w:p>
                    <w:p w14:paraId="496E626A" w14:textId="77777777" w:rsidR="007A40FC" w:rsidRDefault="000D67D4">
                      <w:r>
                        <w:tab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F25F0F">
        <w:rPr>
          <w:rFonts w:ascii="Times New Roman" w:eastAsia="Cambria" w:hAnsi="Times New Roman" w:cs="Times New Roman"/>
          <w:sz w:val="22"/>
          <w:szCs w:val="22"/>
        </w:rPr>
        <w:br/>
      </w:r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 xml:space="preserve"> </w:t>
      </w:r>
      <w:bookmarkStart w:id="1" w:name="M_start2"/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 xml:space="preserve">Umowa </w:t>
      </w:r>
      <w:bookmarkEnd w:id="1"/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 xml:space="preserve">powierzenia </w:t>
      </w:r>
      <w:r w:rsidR="00BF18BA"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 xml:space="preserve">przetwarzania danych osobowych </w:t>
      </w:r>
    </w:p>
    <w:p w14:paraId="57B6A9FC" w14:textId="61A23377" w:rsidR="007A40FC" w:rsidRPr="00F25F0F" w:rsidRDefault="000D67D4" w:rsidP="00F25F0F">
      <w:pPr>
        <w:spacing w:line="276" w:lineRule="auto"/>
        <w:jc w:val="center"/>
        <w:rPr>
          <w:rFonts w:ascii="Times New Roman" w:eastAsia="Cambria" w:hAnsi="Times New Roman" w:cs="Times New Roman"/>
          <w:b/>
          <w:bCs/>
          <w:sz w:val="22"/>
          <w:szCs w:val="22"/>
        </w:rPr>
      </w:pPr>
      <w:r w:rsidRPr="00F25F0F">
        <w:rPr>
          <w:rFonts w:ascii="Times New Roman" w:eastAsia="Cambria" w:hAnsi="Times New Roman" w:cs="Times New Roman"/>
          <w:sz w:val="22"/>
          <w:szCs w:val="22"/>
        </w:rPr>
        <w:t>zwana dalej „Umową”</w:t>
      </w:r>
    </w:p>
    <w:p w14:paraId="513B7348" w14:textId="36437C0C" w:rsidR="002C6BE9" w:rsidRPr="00F25F0F" w:rsidRDefault="000D67D4" w:rsidP="00F25F0F">
      <w:pPr>
        <w:spacing w:after="24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F25F0F">
        <w:rPr>
          <w:rFonts w:ascii="Times New Roman" w:eastAsia="Cambria" w:hAnsi="Times New Roman" w:cs="Times New Roman"/>
          <w:sz w:val="22"/>
          <w:szCs w:val="22"/>
        </w:rPr>
        <w:t xml:space="preserve">zawarta w dniu .................... w </w:t>
      </w:r>
      <w:r w:rsidR="007C5F81" w:rsidRPr="00F25F0F">
        <w:rPr>
          <w:rFonts w:ascii="Times New Roman" w:eastAsia="Cambria" w:hAnsi="Times New Roman" w:cs="Times New Roman"/>
          <w:sz w:val="22"/>
          <w:szCs w:val="22"/>
        </w:rPr>
        <w:t>Zbójnie</w:t>
      </w:r>
      <w:r w:rsidRPr="00F25F0F">
        <w:rPr>
          <w:rFonts w:ascii="Times New Roman" w:eastAsia="Cambria" w:hAnsi="Times New Roman" w:cs="Times New Roman"/>
          <w:sz w:val="22"/>
          <w:szCs w:val="22"/>
        </w:rPr>
        <w:t>, pomiędzy:</w:t>
      </w:r>
    </w:p>
    <w:p w14:paraId="461CE1A7" w14:textId="456F478C" w:rsidR="007A40FC" w:rsidRPr="00F25F0F" w:rsidRDefault="007C5F81" w:rsidP="00F25F0F">
      <w:pPr>
        <w:spacing w:after="24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F25F0F">
        <w:rPr>
          <w:rFonts w:ascii="Times New Roman" w:eastAsia="Cambria" w:hAnsi="Times New Roman" w:cs="Times New Roman"/>
          <w:b/>
          <w:sz w:val="22"/>
          <w:szCs w:val="22"/>
        </w:rPr>
        <w:t xml:space="preserve">Wójtem Gminy </w:t>
      </w:r>
      <w:r w:rsidR="00BF18BA" w:rsidRPr="00F25F0F">
        <w:rPr>
          <w:rFonts w:ascii="Times New Roman" w:eastAsia="Cambria" w:hAnsi="Times New Roman" w:cs="Times New Roman"/>
          <w:b/>
          <w:sz w:val="22"/>
          <w:szCs w:val="22"/>
        </w:rPr>
        <w:t xml:space="preserve">Zbójno </w:t>
      </w:r>
      <w:r w:rsidRPr="00F25F0F">
        <w:rPr>
          <w:rFonts w:ascii="Times New Roman" w:eastAsia="Cambria" w:hAnsi="Times New Roman" w:cs="Times New Roman"/>
          <w:b/>
          <w:sz w:val="22"/>
          <w:szCs w:val="22"/>
        </w:rPr>
        <w:t>Katarzyną Kukielską</w:t>
      </w:r>
      <w:r w:rsidR="00BF18BA" w:rsidRPr="00F25F0F">
        <w:rPr>
          <w:rFonts w:ascii="Times New Roman" w:eastAsia="Cambria" w:hAnsi="Times New Roman" w:cs="Times New Roman"/>
          <w:b/>
          <w:sz w:val="22"/>
          <w:szCs w:val="22"/>
        </w:rPr>
        <w:t>, Urząd Gminy Zbójno</w:t>
      </w:r>
      <w:r w:rsidR="00BF18BA" w:rsidRPr="00F25F0F">
        <w:rPr>
          <w:rFonts w:ascii="Times New Roman" w:eastAsia="Cambria" w:hAnsi="Times New Roman" w:cs="Times New Roman"/>
          <w:sz w:val="22"/>
          <w:szCs w:val="22"/>
        </w:rPr>
        <w:t xml:space="preserve">, Zbójno </w:t>
      </w:r>
      <w:r w:rsidR="00600221">
        <w:rPr>
          <w:rFonts w:ascii="Times New Roman" w:eastAsia="Cambria" w:hAnsi="Times New Roman" w:cs="Times New Roman"/>
          <w:sz w:val="22"/>
          <w:szCs w:val="22"/>
        </w:rPr>
        <w:t>178A</w:t>
      </w:r>
      <w:bookmarkStart w:id="2" w:name="_GoBack"/>
      <w:bookmarkEnd w:id="2"/>
      <w:r w:rsidR="00BF18BA" w:rsidRPr="00F25F0F">
        <w:rPr>
          <w:rFonts w:ascii="Times New Roman" w:eastAsia="Cambria" w:hAnsi="Times New Roman" w:cs="Times New Roman"/>
          <w:sz w:val="22"/>
          <w:szCs w:val="22"/>
        </w:rPr>
        <w:t xml:space="preserve">, 87-645 Zbójno, e-mail: bip@zbojno.pl, tel. </w:t>
      </w:r>
      <w:r w:rsidR="00BF18BA" w:rsidRPr="00F25F0F">
        <w:rPr>
          <w:rStyle w:val="lrzxr"/>
          <w:rFonts w:ascii="Times New Roman" w:hAnsi="Times New Roman" w:cs="Times New Roman"/>
          <w:sz w:val="22"/>
          <w:szCs w:val="22"/>
        </w:rPr>
        <w:t xml:space="preserve">54 280 19 21, NIP </w:t>
      </w:r>
      <w:r w:rsidR="00BF18BA" w:rsidRPr="00F25F0F">
        <w:rPr>
          <w:rFonts w:ascii="Times New Roman" w:hAnsi="Times New Roman" w:cs="Times New Roman"/>
          <w:sz w:val="22"/>
          <w:szCs w:val="22"/>
        </w:rPr>
        <w:t>878 - 15 - 54 – 618, REGON 000542445</w:t>
      </w:r>
    </w:p>
    <w:p w14:paraId="5D09A406" w14:textId="77777777" w:rsidR="007A40FC" w:rsidRPr="00F25F0F" w:rsidRDefault="000D67D4" w:rsidP="00F25F0F">
      <w:pPr>
        <w:spacing w:before="6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F25F0F">
        <w:rPr>
          <w:rFonts w:ascii="Times New Roman" w:eastAsia="Cambria" w:hAnsi="Times New Roman" w:cs="Times New Roman"/>
          <w:sz w:val="22"/>
          <w:szCs w:val="22"/>
        </w:rPr>
        <w:t>zwaną dalej „</w:t>
      </w:r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>Administratorem</w:t>
      </w:r>
      <w:r w:rsidRPr="00F25F0F">
        <w:rPr>
          <w:rFonts w:ascii="Times New Roman" w:eastAsia="Cambria" w:hAnsi="Times New Roman" w:cs="Times New Roman"/>
          <w:sz w:val="22"/>
          <w:szCs w:val="22"/>
        </w:rPr>
        <w:t>”, a</w:t>
      </w:r>
    </w:p>
    <w:p w14:paraId="55E66AA5" w14:textId="2AE93080" w:rsidR="007A40FC" w:rsidRPr="00F25F0F" w:rsidRDefault="007A40FC" w:rsidP="00F25F0F">
      <w:pPr>
        <w:spacing w:before="6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F66036" w14:textId="26D054FB" w:rsidR="007C5F81" w:rsidRPr="00F25F0F" w:rsidRDefault="00F25F0F" w:rsidP="00F25F0F">
      <w:pPr>
        <w:spacing w:before="6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5F0F">
        <w:rPr>
          <w:rFonts w:ascii="Times New Roman" w:hAnsi="Times New Roman" w:cs="Times New Roman"/>
          <w:b/>
          <w:sz w:val="22"/>
          <w:szCs w:val="22"/>
        </w:rPr>
        <w:t>…………</w:t>
      </w:r>
    </w:p>
    <w:p w14:paraId="03962E70" w14:textId="3748F9CC" w:rsidR="007A40FC" w:rsidRPr="00F25F0F" w:rsidRDefault="000D67D4" w:rsidP="00F25F0F">
      <w:pPr>
        <w:spacing w:before="6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F25F0F">
        <w:rPr>
          <w:rFonts w:ascii="Times New Roman" w:eastAsia="Cambria" w:hAnsi="Times New Roman" w:cs="Times New Roman"/>
          <w:sz w:val="22"/>
          <w:szCs w:val="22"/>
        </w:rPr>
        <w:t>reprezentowaną przez:</w:t>
      </w:r>
    </w:p>
    <w:p w14:paraId="5A7632EC" w14:textId="588DBDB7" w:rsidR="007C5F81" w:rsidRPr="00F25F0F" w:rsidRDefault="00F25F0F" w:rsidP="00F25F0F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F25F0F">
        <w:rPr>
          <w:rFonts w:ascii="Times New Roman" w:hAnsi="Times New Roman" w:cs="Times New Roman"/>
          <w:b/>
          <w:sz w:val="22"/>
          <w:szCs w:val="22"/>
        </w:rPr>
        <w:t>………………</w:t>
      </w:r>
    </w:p>
    <w:p w14:paraId="557664EF" w14:textId="53F8FA98" w:rsidR="007A40FC" w:rsidRPr="00F25F0F" w:rsidRDefault="007A40FC" w:rsidP="00F25F0F">
      <w:pPr>
        <w:spacing w:line="276" w:lineRule="auto"/>
        <w:ind w:left="284"/>
        <w:jc w:val="both"/>
        <w:rPr>
          <w:rFonts w:ascii="Times New Roman" w:eastAsia="Cambria" w:hAnsi="Times New Roman" w:cs="Times New Roman"/>
          <w:i/>
          <w:iCs/>
          <w:sz w:val="22"/>
          <w:szCs w:val="22"/>
        </w:rPr>
      </w:pPr>
    </w:p>
    <w:p w14:paraId="3A0AFB38" w14:textId="77777777" w:rsidR="007A40FC" w:rsidRPr="00F25F0F" w:rsidRDefault="000D67D4" w:rsidP="00F25F0F">
      <w:pPr>
        <w:spacing w:before="6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F25F0F">
        <w:rPr>
          <w:rFonts w:ascii="Times New Roman" w:eastAsia="Cambria" w:hAnsi="Times New Roman" w:cs="Times New Roman"/>
          <w:sz w:val="22"/>
          <w:szCs w:val="22"/>
        </w:rPr>
        <w:t>zwaną dalej „</w:t>
      </w:r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>Przetwarzającym</w:t>
      </w:r>
      <w:r w:rsidRPr="00F25F0F">
        <w:rPr>
          <w:rFonts w:ascii="Times New Roman" w:eastAsia="Cambria" w:hAnsi="Times New Roman" w:cs="Times New Roman"/>
          <w:sz w:val="22"/>
          <w:szCs w:val="22"/>
        </w:rPr>
        <w:t xml:space="preserve">”, </w:t>
      </w:r>
    </w:p>
    <w:p w14:paraId="08A8FB62" w14:textId="79513A10" w:rsidR="007A40FC" w:rsidRPr="00F25F0F" w:rsidRDefault="000D67D4" w:rsidP="00F25F0F">
      <w:pPr>
        <w:spacing w:before="6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F25F0F">
        <w:rPr>
          <w:rFonts w:ascii="Times New Roman" w:eastAsia="Cambria" w:hAnsi="Times New Roman" w:cs="Times New Roman"/>
          <w:sz w:val="22"/>
          <w:szCs w:val="22"/>
        </w:rPr>
        <w:t>dalej łącznie jako: „</w:t>
      </w:r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>Strony</w:t>
      </w:r>
      <w:r w:rsidRPr="00F25F0F">
        <w:rPr>
          <w:rFonts w:ascii="Times New Roman" w:eastAsia="Cambria" w:hAnsi="Times New Roman" w:cs="Times New Roman"/>
          <w:sz w:val="22"/>
          <w:szCs w:val="22"/>
        </w:rPr>
        <w:t>”.</w:t>
      </w:r>
    </w:p>
    <w:p w14:paraId="55C09B98" w14:textId="77777777" w:rsidR="007A40FC" w:rsidRPr="00F25F0F" w:rsidRDefault="000D67D4" w:rsidP="00F25F0F">
      <w:pPr>
        <w:spacing w:before="12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F25F0F">
        <w:rPr>
          <w:rFonts w:ascii="Times New Roman" w:eastAsia="Cambria" w:hAnsi="Times New Roman" w:cs="Times New Roman"/>
          <w:sz w:val="22"/>
          <w:szCs w:val="22"/>
        </w:rPr>
        <w:t>Mając na uwadze, że:</w:t>
      </w:r>
    </w:p>
    <w:p w14:paraId="591DEA83" w14:textId="0CAD8A0B" w:rsidR="007A40FC" w:rsidRPr="00F25F0F" w:rsidRDefault="000D67D4" w:rsidP="00F25F0F">
      <w:pPr>
        <w:pStyle w:val="Akapitzlist"/>
        <w:numPr>
          <w:ilvl w:val="0"/>
          <w:numId w:val="2"/>
        </w:numPr>
        <w:spacing w:after="6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F25F0F">
        <w:rPr>
          <w:rFonts w:ascii="Times New Roman" w:eastAsia="Cambria" w:hAnsi="Times New Roman" w:cs="Times New Roman"/>
          <w:sz w:val="22"/>
          <w:szCs w:val="22"/>
        </w:rPr>
        <w:t xml:space="preserve">Strony zawarły Umowę </w:t>
      </w:r>
      <w:r w:rsidR="00BF18BA" w:rsidRPr="00F25F0F">
        <w:rPr>
          <w:rFonts w:ascii="Times New Roman" w:hAnsi="Times New Roman" w:cs="Times New Roman"/>
          <w:sz w:val="22"/>
          <w:szCs w:val="22"/>
        </w:rPr>
        <w:t xml:space="preserve">z dnia ………….. o numerze ………..dotyczące zadania </w:t>
      </w:r>
      <w:proofErr w:type="spellStart"/>
      <w:r w:rsidR="00BF18BA" w:rsidRPr="00F25F0F">
        <w:rPr>
          <w:rFonts w:ascii="Times New Roman" w:hAnsi="Times New Roman" w:cs="Times New Roman"/>
          <w:sz w:val="22"/>
          <w:szCs w:val="22"/>
        </w:rPr>
        <w:t>pn</w:t>
      </w:r>
      <w:proofErr w:type="spellEnd"/>
      <w:r w:rsidR="00F25F0F" w:rsidRPr="00F25F0F">
        <w:rPr>
          <w:rFonts w:ascii="Times New Roman" w:hAnsi="Times New Roman" w:cs="Times New Roman"/>
          <w:i/>
          <w:sz w:val="22"/>
          <w:szCs w:val="22"/>
        </w:rPr>
        <w:t>……………………</w:t>
      </w:r>
      <w:r w:rsidR="00BF18BA" w:rsidRPr="00F25F0F">
        <w:rPr>
          <w:rFonts w:ascii="Times New Roman" w:eastAsia="Cambria" w:hAnsi="Times New Roman" w:cs="Times New Roman"/>
          <w:sz w:val="22"/>
          <w:szCs w:val="22"/>
        </w:rPr>
        <w:t xml:space="preserve"> </w:t>
      </w:r>
      <w:r w:rsidRPr="00F25F0F">
        <w:rPr>
          <w:rFonts w:ascii="Times New Roman" w:eastAsia="Cambria" w:hAnsi="Times New Roman" w:cs="Times New Roman"/>
          <w:sz w:val="22"/>
          <w:szCs w:val="22"/>
        </w:rPr>
        <w:t>(zwaną dalej „Umową Podstawową”), w związku, z wykonywaniem której Administrator powierzy Przetwarzającemu przetwarzanie danych osobowych w zakresie określonym Umową;</w:t>
      </w:r>
    </w:p>
    <w:p w14:paraId="6BBA8AB0" w14:textId="77777777" w:rsidR="007A40FC" w:rsidRPr="00F25F0F" w:rsidRDefault="000D67D4" w:rsidP="00F25F0F">
      <w:pPr>
        <w:pStyle w:val="Akapitzlist"/>
        <w:numPr>
          <w:ilvl w:val="0"/>
          <w:numId w:val="2"/>
        </w:numPr>
        <w:spacing w:after="6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F25F0F">
        <w:rPr>
          <w:rFonts w:ascii="Times New Roman" w:eastAsia="Cambria" w:hAnsi="Times New Roman" w:cs="Times New Roman"/>
          <w:sz w:val="22"/>
          <w:szCs w:val="22"/>
        </w:rPr>
        <w:t>Celem Umowy jest ustalenie warunków, na jakich Przetwarzający wykonuje operacje przetwarzania Danych Osobowych w imieniu Administratora;</w:t>
      </w:r>
    </w:p>
    <w:p w14:paraId="6E677FBD" w14:textId="04C618FA" w:rsidR="007A40FC" w:rsidRPr="00F25F0F" w:rsidRDefault="000D67D4" w:rsidP="00F25F0F">
      <w:pPr>
        <w:pStyle w:val="Akapitzlist"/>
        <w:numPr>
          <w:ilvl w:val="0"/>
          <w:numId w:val="2"/>
        </w:numPr>
        <w:spacing w:after="60"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F25F0F">
        <w:rPr>
          <w:rFonts w:ascii="Times New Roman" w:eastAsia="Cambria" w:hAnsi="Times New Roman" w:cs="Times New Roman"/>
          <w:sz w:val="22"/>
          <w:szCs w:val="22"/>
        </w:rPr>
        <w:t>Strony zawierając Umowę dążą do takiego uregulowania zasad przetwarzania Danych Osobowych, aby odpowiadały one w pełni postanowieniom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</w:t>
      </w:r>
      <w:r w:rsidR="00DB25DF" w:rsidRPr="00F25F0F">
        <w:rPr>
          <w:rFonts w:ascii="Times New Roman" w:eastAsia="Cambria" w:hAnsi="Times New Roman" w:cs="Times New Roman"/>
          <w:sz w:val="22"/>
          <w:szCs w:val="22"/>
        </w:rPr>
        <w:t xml:space="preserve"> </w:t>
      </w:r>
      <w:r w:rsidRPr="00F25F0F">
        <w:rPr>
          <w:rFonts w:ascii="Times New Roman" w:eastAsia="Cambria" w:hAnsi="Times New Roman" w:cs="Times New Roman"/>
          <w:sz w:val="22"/>
          <w:szCs w:val="22"/>
        </w:rPr>
        <w:t>Urz. UE L 119, s. 1) – zwanym dalej „</w:t>
      </w:r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>RODO”</w:t>
      </w:r>
      <w:r w:rsidRPr="00F25F0F">
        <w:rPr>
          <w:rFonts w:ascii="Times New Roman" w:eastAsia="Cambria" w:hAnsi="Times New Roman" w:cs="Times New Roman"/>
          <w:sz w:val="22"/>
          <w:szCs w:val="22"/>
        </w:rPr>
        <w:t>;</w:t>
      </w:r>
    </w:p>
    <w:p w14:paraId="139C74F7" w14:textId="77777777" w:rsidR="007A40FC" w:rsidRPr="00F25F0F" w:rsidRDefault="000D67D4" w:rsidP="00F25F0F">
      <w:pPr>
        <w:spacing w:line="276" w:lineRule="auto"/>
        <w:jc w:val="both"/>
        <w:rPr>
          <w:rFonts w:ascii="Times New Roman" w:eastAsia="Cambria" w:hAnsi="Times New Roman" w:cs="Times New Roman"/>
          <w:sz w:val="22"/>
          <w:szCs w:val="22"/>
        </w:rPr>
      </w:pPr>
      <w:r w:rsidRPr="00F25F0F">
        <w:rPr>
          <w:rFonts w:ascii="Times New Roman" w:eastAsia="Cambria" w:hAnsi="Times New Roman" w:cs="Times New Roman"/>
          <w:sz w:val="22"/>
          <w:szCs w:val="22"/>
        </w:rPr>
        <w:t>Strony postanowiły zawrzeć Umowę o następującej treści:</w:t>
      </w:r>
    </w:p>
    <w:p w14:paraId="743FF295" w14:textId="2D4D8FF6" w:rsidR="007A40FC" w:rsidRPr="00F25F0F" w:rsidRDefault="00F653E0" w:rsidP="00F25F0F">
      <w:pPr>
        <w:pStyle w:val="Lista1"/>
        <w:numPr>
          <w:ilvl w:val="0"/>
          <w:numId w:val="4"/>
        </w:numPr>
        <w:spacing w:before="0" w:line="276" w:lineRule="auto"/>
        <w:jc w:val="both"/>
        <w:rPr>
          <w:rFonts w:eastAsia="Cambria" w:cs="Times New Roman"/>
        </w:rPr>
      </w:pPr>
      <w:r w:rsidRPr="00F25F0F">
        <w:rPr>
          <w:rFonts w:eastAsia="Cambria" w:cs="Times New Roman"/>
        </w:rPr>
        <w:t>Oświadczenia Stron</w:t>
      </w:r>
    </w:p>
    <w:p w14:paraId="544A2993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 xml:space="preserve">Administrator oświadcza, że jest administratorem danych osobowych wymienionych w </w:t>
      </w:r>
      <w:hyperlink w:anchor="Ref513627416" w:history="1">
        <w:r w:rsidRPr="00F25F0F">
          <w:rPr>
            <w:rFonts w:eastAsia="Cambria" w:cs="Times New Roman"/>
          </w:rPr>
          <w:t>§3</w:t>
        </w:r>
      </w:hyperlink>
      <w:r w:rsidRPr="00F25F0F">
        <w:rPr>
          <w:rFonts w:eastAsia="Cambria" w:cs="Times New Roman"/>
        </w:rPr>
        <w:t xml:space="preserve"> ust. </w:t>
      </w:r>
      <w:hyperlink w:anchor="Ref513627432" w:history="1">
        <w:r w:rsidRPr="00F25F0F">
          <w:rPr>
            <w:rFonts w:eastAsia="Cambria" w:cs="Times New Roman"/>
          </w:rPr>
          <w:t>1</w:t>
        </w:r>
      </w:hyperlink>
      <w:r w:rsidRPr="00F25F0F">
        <w:rPr>
          <w:rFonts w:eastAsia="Cambria" w:cs="Times New Roman"/>
        </w:rPr>
        <w:t xml:space="preserve"> oraz, że jest uprawniony do ich przetwarzania w zakresie, w jakim powierzył je Przetwarzającemu.</w:t>
      </w:r>
    </w:p>
    <w:p w14:paraId="3C29D886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oświadcza, że w ramach prowadzonej działalności gospodarczej profesjonalnie zajmuje się przetwarzaniem danych osobowych objętych Umową i Umową Podstawową, posiada w tym zakresie niezbędną wiedzę, odpowiednie środki techniczne i organizacyjne oraz daje rękojmię należytego wykonania Umowy.</w:t>
      </w:r>
    </w:p>
    <w:p w14:paraId="2C646AA4" w14:textId="77777777" w:rsidR="007A40FC" w:rsidRPr="00F25F0F" w:rsidRDefault="000D67D4" w:rsidP="00F25F0F">
      <w:pPr>
        <w:pStyle w:val="Lista1"/>
        <w:numPr>
          <w:ilvl w:val="0"/>
          <w:numId w:val="4"/>
        </w:numPr>
        <w:spacing w:line="276" w:lineRule="auto"/>
        <w:jc w:val="both"/>
        <w:rPr>
          <w:rFonts w:eastAsia="Cambria" w:cs="Times New Roman"/>
        </w:rPr>
      </w:pPr>
      <w:r w:rsidRPr="00F25F0F">
        <w:rPr>
          <w:rFonts w:eastAsia="Cambria" w:cs="Times New Roman"/>
        </w:rPr>
        <w:t>Powierzenie przetwarzania danych osobowych</w:t>
      </w:r>
    </w:p>
    <w:p w14:paraId="235BE6E1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Administrator powierza Przetwarzającemu, w trybie art. 28 RODO dane osobowe do przetwarzania, na zasadach i w celu określonym w Umowie.</w:t>
      </w:r>
    </w:p>
    <w:p w14:paraId="17B4FC4A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zobowiązuje się przetwarzać powierzone mu dane osobowe zgodnie z Umową, RODO oraz z innymi przepisami prawa powszechnie obowiązującego, które chronią prawa osób, których dane dotyczą.</w:t>
      </w:r>
    </w:p>
    <w:p w14:paraId="153F5F5A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lastRenderedPageBreak/>
        <w:t>Przetwarzający oświadcza, iż stosuje środki bezpieczeństwa spełniające wymogi RODO.</w:t>
      </w:r>
    </w:p>
    <w:p w14:paraId="3B39C993" w14:textId="77777777" w:rsidR="007A40FC" w:rsidRPr="00F25F0F" w:rsidRDefault="000D67D4" w:rsidP="00F25F0F">
      <w:pPr>
        <w:pStyle w:val="Lista1"/>
        <w:numPr>
          <w:ilvl w:val="0"/>
          <w:numId w:val="4"/>
        </w:numPr>
        <w:spacing w:line="276" w:lineRule="auto"/>
        <w:jc w:val="both"/>
        <w:rPr>
          <w:rFonts w:eastAsia="Cambria" w:cs="Times New Roman"/>
        </w:rPr>
      </w:pPr>
      <w:bookmarkStart w:id="3" w:name="_Ref513627416"/>
      <w:r w:rsidRPr="00F25F0F">
        <w:rPr>
          <w:rFonts w:eastAsia="Cambria" w:cs="Times New Roman"/>
        </w:rPr>
        <w:t>Zakres i cel przetwarzania danych</w:t>
      </w:r>
      <w:bookmarkEnd w:id="3"/>
    </w:p>
    <w:p w14:paraId="62DFBE38" w14:textId="648D1BF0" w:rsidR="00BF18BA" w:rsidRPr="00F25F0F" w:rsidRDefault="000D67D4" w:rsidP="00F25F0F">
      <w:pPr>
        <w:pStyle w:val="Lista2"/>
        <w:numPr>
          <w:ilvl w:val="1"/>
          <w:numId w:val="4"/>
        </w:numPr>
        <w:spacing w:line="276" w:lineRule="auto"/>
        <w:jc w:val="left"/>
        <w:rPr>
          <w:rFonts w:eastAsia="Cambria" w:cs="Times New Roman"/>
        </w:rPr>
      </w:pPr>
      <w:bookmarkStart w:id="4" w:name="_Ref513627432"/>
      <w:r w:rsidRPr="00F25F0F">
        <w:rPr>
          <w:rFonts w:eastAsia="Cambria" w:cs="Times New Roman"/>
        </w:rPr>
        <w:t>Przetwarzający będzie przetwarzał powierzone na podstawie Umowy dane zwykłe</w:t>
      </w:r>
      <w:r w:rsidR="00720882" w:rsidRPr="00F25F0F">
        <w:rPr>
          <w:rFonts w:eastAsia="Cambria" w:cs="Times New Roman"/>
        </w:rPr>
        <w:t xml:space="preserve"> </w:t>
      </w:r>
      <w:r w:rsidRPr="00F25F0F">
        <w:rPr>
          <w:rFonts w:eastAsia="Cambria" w:cs="Times New Roman"/>
        </w:rPr>
        <w:t>w szczególności obejmujące następujące rodzaje danych:</w:t>
      </w:r>
      <w:r w:rsidRPr="00F25F0F">
        <w:rPr>
          <w:rFonts w:eastAsia="Cambria" w:cs="Times New Roman"/>
        </w:rPr>
        <w:br/>
      </w:r>
      <w:r w:rsidR="00F25F0F" w:rsidRPr="00F25F0F">
        <w:rPr>
          <w:rFonts w:cs="Times New Roman"/>
        </w:rPr>
        <w:t>……………………………………..</w:t>
      </w:r>
    </w:p>
    <w:p w14:paraId="17521C0F" w14:textId="4B003039" w:rsidR="007A40FC" w:rsidRPr="00F25F0F" w:rsidRDefault="000D67D4" w:rsidP="00F25F0F">
      <w:pPr>
        <w:pStyle w:val="Lista2"/>
        <w:numPr>
          <w:ilvl w:val="1"/>
          <w:numId w:val="7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 xml:space="preserve">Powierzone przez Administratora dane osobowe będą przetwarzane przez Przetwarzającego wyłącznie w celu realizacji Umowy Podstawowej, której przedmiotem jest </w:t>
      </w:r>
      <w:r w:rsidR="00F25F0F" w:rsidRPr="00F25F0F">
        <w:rPr>
          <w:rFonts w:eastAsia="Cambria" w:cs="Times New Roman"/>
        </w:rPr>
        <w:t>……………………………</w:t>
      </w:r>
      <w:r w:rsidR="00DB25DF" w:rsidRPr="00F25F0F">
        <w:rPr>
          <w:rFonts w:eastAsia="Cambria" w:cs="Times New Roman"/>
        </w:rPr>
        <w:t>.</w:t>
      </w:r>
    </w:p>
    <w:bookmarkEnd w:id="4"/>
    <w:p w14:paraId="440B352E" w14:textId="77777777" w:rsidR="007A40FC" w:rsidRPr="00F25F0F" w:rsidRDefault="000D67D4" w:rsidP="00F25F0F">
      <w:pPr>
        <w:pStyle w:val="Lista1"/>
        <w:numPr>
          <w:ilvl w:val="0"/>
          <w:numId w:val="8"/>
        </w:numPr>
        <w:spacing w:line="276" w:lineRule="auto"/>
        <w:jc w:val="both"/>
        <w:rPr>
          <w:rFonts w:eastAsia="Cambria" w:cs="Times New Roman"/>
        </w:rPr>
      </w:pPr>
      <w:r w:rsidRPr="00F25F0F">
        <w:rPr>
          <w:rFonts w:eastAsia="Cambria" w:cs="Times New Roman"/>
        </w:rPr>
        <w:t>Obowiązki Przetwarzającego</w:t>
      </w:r>
    </w:p>
    <w:p w14:paraId="7D03F55B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RODO.</w:t>
      </w:r>
    </w:p>
    <w:p w14:paraId="1BE8A77C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zobowiązuje się dołożyć należytej staranności przy przetwarzaniu powierzonych danych osobowych.</w:t>
      </w:r>
    </w:p>
    <w:p w14:paraId="476E0A9A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zobowiązuje się do nadania upoważnień do przetwarzania danych osobowych wszystkim osobom, które będą przetwarzały powierzone dane w celu realizacji Umowy oraz zapewnić im odpowiednie szkolenie z zakresu ochrony danych osobowych.</w:t>
      </w:r>
    </w:p>
    <w:p w14:paraId="63998584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zobowiązuje się do ograniczenia dostępu do danych osobowych wyłącznie do osób, których dostęp do tych danych jest potrzebny dla realizacji Umowy i posiadających odpowiednie upoważnienie.</w:t>
      </w:r>
    </w:p>
    <w:p w14:paraId="13A41569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uzyskuje od osób, które zostały upoważnione do przetwarzania danych osobowych w celu realizacji Umowy, udokumentowane zobowiązania do zachowania tajemnicy (o której mowa w art. 28 ust 3 pkt b RODO) zarówno w trakcie zatrudnienia ich przez Przetwarzającego, jak i po jego ustaniu, ewentualnie upewnia się, że te osoby podlegają ustawowemu obowiązkowi zachowania tajemnicy.</w:t>
      </w:r>
    </w:p>
    <w:p w14:paraId="18D62BAC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po zakończeniu świadczenia usług związanych z przetwarzaniem usuwa wszelkie dane osobowe oraz usuwa wszelkie ich istniejące kopie, chyba że prawo Unii lub prawo państwa członkowskiego nakazują przechowywanie tych danych.</w:t>
      </w:r>
    </w:p>
    <w:p w14:paraId="6B5626BF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W miarę możliwości Przetwarzający pomaga Administratorowi w niezbędnym zakresie wywiązywać się z obowiązku odpowiadania na żądania osoby, której dane dotyczą w zakresie wykonywania praw określonych w rozdziale III RODO oraz w wykonywaniu obowiązków z obszaru ochrony danych osobowych, o których mowa w art. 32−36 RODO.</w:t>
      </w:r>
    </w:p>
    <w:p w14:paraId="63194F3E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14:paraId="5D01E00D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po stwierdzeniu naruszenia ochrony danych osobowych bez zbędnej zwłoki zgłasza je Administratorowi w ciągu 24 godzin.</w:t>
      </w:r>
    </w:p>
    <w:p w14:paraId="2BFD4D75" w14:textId="77777777" w:rsidR="007A40FC" w:rsidRPr="00F25F0F" w:rsidRDefault="000D67D4" w:rsidP="00F25F0F">
      <w:pPr>
        <w:pStyle w:val="Lista1"/>
        <w:numPr>
          <w:ilvl w:val="0"/>
          <w:numId w:val="4"/>
        </w:numPr>
        <w:spacing w:line="276" w:lineRule="auto"/>
        <w:jc w:val="both"/>
        <w:rPr>
          <w:rFonts w:eastAsia="Cambria" w:cs="Times New Roman"/>
        </w:rPr>
      </w:pPr>
      <w:r w:rsidRPr="00F25F0F">
        <w:rPr>
          <w:rFonts w:eastAsia="Cambria" w:cs="Times New Roman"/>
        </w:rPr>
        <w:lastRenderedPageBreak/>
        <w:t>Obowiązki Administratora</w:t>
      </w:r>
    </w:p>
    <w:p w14:paraId="2F914936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14:paraId="73B26FEF" w14:textId="77777777" w:rsidR="007A40FC" w:rsidRPr="00F25F0F" w:rsidRDefault="000D67D4" w:rsidP="00F25F0F">
      <w:pPr>
        <w:pStyle w:val="Lista1"/>
        <w:numPr>
          <w:ilvl w:val="0"/>
          <w:numId w:val="4"/>
        </w:numPr>
        <w:spacing w:line="276" w:lineRule="auto"/>
        <w:jc w:val="both"/>
        <w:rPr>
          <w:rFonts w:eastAsia="Cambria" w:cs="Times New Roman"/>
        </w:rPr>
      </w:pPr>
      <w:r w:rsidRPr="00F25F0F">
        <w:rPr>
          <w:rFonts w:eastAsia="Cambria" w:cs="Times New Roman"/>
        </w:rPr>
        <w:t>Prawo kontroli</w:t>
      </w:r>
    </w:p>
    <w:p w14:paraId="1F7D236E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Administrator zgodnie z art. 28 ust. 3 pkt h) RODO ma prawo kontroli, czy środki zastosowane przez Przetwarzającego przy przetwarzaniu i zabezpieczeniu powierzonych danych osobowych spełniają postanowienia Umowy.</w:t>
      </w:r>
    </w:p>
    <w:p w14:paraId="1EC4F354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Administrator realizować będzie prawo kontroli w godzinach pracy Przetwarzającego i z minimum jednotygodniowym uprzedzeniem.</w:t>
      </w:r>
    </w:p>
    <w:p w14:paraId="04B7921F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zobowiązuje się do usunięcia uchybień stwierdzonych podczas kontroli w terminie wskazanym przez Administratora nie dłuższym niż 7 dni.</w:t>
      </w:r>
    </w:p>
    <w:p w14:paraId="116D5002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udostępnia Administratorowi wszelkie informacje niezbędne do wykazania spełnienia obowiązków określonych w art. 28 RODO.</w:t>
      </w:r>
    </w:p>
    <w:p w14:paraId="29A31EAA" w14:textId="77777777" w:rsidR="007A40FC" w:rsidRPr="00F25F0F" w:rsidRDefault="000D67D4" w:rsidP="00F25F0F">
      <w:pPr>
        <w:pStyle w:val="Lista1"/>
        <w:numPr>
          <w:ilvl w:val="0"/>
          <w:numId w:val="4"/>
        </w:numPr>
        <w:spacing w:line="276" w:lineRule="auto"/>
        <w:jc w:val="both"/>
        <w:rPr>
          <w:rFonts w:eastAsia="Cambria" w:cs="Times New Roman"/>
        </w:rPr>
      </w:pPr>
      <w:r w:rsidRPr="00F25F0F">
        <w:rPr>
          <w:rFonts w:eastAsia="Cambria" w:cs="Times New Roman"/>
        </w:rPr>
        <w:t>Dalsze powierzenie danych do przetwarzania</w:t>
      </w:r>
    </w:p>
    <w:p w14:paraId="71DC339A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może powierzyć konkretne operacje przetwarzania danych osobowych podwykonawcom jedynie w celu realizacji Umowy Podstawowej po uzyskaniu uprzedniej pisemnej zgody Administratora.</w:t>
      </w:r>
    </w:p>
    <w:p w14:paraId="27B47E9A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Dokonując powierzenia przetwarzania danych osobowych podwykonawcy Przetwarzający ma obowiązek zobowiązać go do realizacji wszystkich obowiązków Przetwarzającego wynikających z Umowy, z wyjątkiem tych, które nie mają zastosowania ze względu na naturę konkretnego przetwarzania danych osobowych.</w:t>
      </w:r>
    </w:p>
    <w:p w14:paraId="5269A3E6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ma obowiązek zapewnić, aby podwykonawca, któremu powierzył przetwarzanie danych osobowych złożył Administratorowi zobowiązanie do wykonania obowiązków, o których mowa w poprzednim ustępie.</w:t>
      </w:r>
    </w:p>
    <w:p w14:paraId="39C1931C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ponosi pełną odpowiedzialność wobec Administratora za nie wywiązanie się ze spoczywających na podwykonawcy obowiązków ochrony danych.</w:t>
      </w:r>
    </w:p>
    <w:p w14:paraId="523569DE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nie ma prawa przekazać podwykonawcom całości wykonania Umowy.</w:t>
      </w:r>
    </w:p>
    <w:p w14:paraId="28639A92" w14:textId="2F0BE975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oświadcza, że nie przekazuje danych osobowych do państwa trzeciego lub organizacji międzynarodowej (czyli poza Europejski Obszar Gospodarczy („</w:t>
      </w:r>
      <w:r w:rsidRPr="00F25F0F">
        <w:rPr>
          <w:rFonts w:eastAsia="Cambria" w:cs="Times New Roman"/>
          <w:b/>
          <w:bCs/>
        </w:rPr>
        <w:t>EOG</w:t>
      </w:r>
      <w:r w:rsidRPr="00F25F0F">
        <w:rPr>
          <w:rFonts w:eastAsia="Cambria" w:cs="Times New Roman"/>
        </w:rPr>
        <w:t>”)). Przetwarzający oświadcza również, że nie korzysta z podwykonawców, którzy przekazują dane poza EOG.</w:t>
      </w:r>
    </w:p>
    <w:p w14:paraId="102D99ED" w14:textId="77777777" w:rsidR="007A40FC" w:rsidRPr="00F25F0F" w:rsidRDefault="000D67D4" w:rsidP="00F25F0F">
      <w:pPr>
        <w:pStyle w:val="Lista1"/>
        <w:numPr>
          <w:ilvl w:val="0"/>
          <w:numId w:val="4"/>
        </w:numPr>
        <w:spacing w:line="276" w:lineRule="auto"/>
        <w:jc w:val="both"/>
        <w:rPr>
          <w:rFonts w:eastAsia="Cambria" w:cs="Times New Roman"/>
        </w:rPr>
      </w:pPr>
      <w:r w:rsidRPr="00F25F0F">
        <w:rPr>
          <w:rFonts w:eastAsia="Cambria" w:cs="Times New Roman"/>
        </w:rPr>
        <w:t>Odpowiedzialność Przetwarzającego</w:t>
      </w:r>
    </w:p>
    <w:p w14:paraId="4076C621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jest odpowiedzialny za udostępnienie lub wykorzystanie danych osobowych niezgodnie z treścią Umowy, a w szczególności za udostępnienie powierzonych do przetwarzania danych osobowych osobom nieupoważnionym.</w:t>
      </w:r>
    </w:p>
    <w:p w14:paraId="279BC033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lastRenderedPageBreak/>
        <w:t>Przetwarzający zobowiązuje się do niezwłocznego poinformowania Administratora o jakimkolwiek postępowaniu, decyzji administracyjnej lub orzeczeniu dotyczącym przetwarzania danych osobowych powierzonych przez Administratora, a także o wszelkich planowanych, o ile są wiadome, lub realizowanych kontrolach i inspekcjach w siedzibie Przetwarzającego dotyczących przetwarzania tych danych osobowych.</w:t>
      </w:r>
    </w:p>
    <w:p w14:paraId="1D2920B2" w14:textId="77777777" w:rsidR="007A40FC" w:rsidRPr="00F25F0F" w:rsidRDefault="000D67D4" w:rsidP="00F25F0F">
      <w:pPr>
        <w:pStyle w:val="Lista1"/>
        <w:numPr>
          <w:ilvl w:val="0"/>
          <w:numId w:val="4"/>
        </w:numPr>
        <w:spacing w:line="276" w:lineRule="auto"/>
        <w:jc w:val="both"/>
        <w:rPr>
          <w:rFonts w:eastAsia="Cambria" w:cs="Times New Roman"/>
        </w:rPr>
      </w:pPr>
      <w:r w:rsidRPr="00F25F0F">
        <w:rPr>
          <w:rFonts w:eastAsia="Cambria" w:cs="Times New Roman"/>
        </w:rPr>
        <w:t>Czas obowiązywania Umowy</w:t>
      </w:r>
    </w:p>
    <w:p w14:paraId="4DD82108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Umowa została zawarta na czas obowiązywania Umowy Podstawowej.</w:t>
      </w:r>
    </w:p>
    <w:p w14:paraId="77781DF9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Administrator danych może rozwiązać Umowę ze skutkiem natychmiastowym gdy Przetwarzający:</w:t>
      </w:r>
    </w:p>
    <w:p w14:paraId="5622D324" w14:textId="77777777" w:rsidR="007A40FC" w:rsidRPr="00F25F0F" w:rsidRDefault="000D67D4" w:rsidP="00F25F0F">
      <w:pPr>
        <w:pStyle w:val="Lista3"/>
        <w:numPr>
          <w:ilvl w:val="2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pomimo zobowiązania go do usunięcia uchybień stwierdzonych podczas kontroli nie usunie ich w wyznaczonym terminie,</w:t>
      </w:r>
    </w:p>
    <w:p w14:paraId="110AE552" w14:textId="77777777" w:rsidR="007A40FC" w:rsidRPr="00F25F0F" w:rsidRDefault="000D67D4" w:rsidP="00F25F0F">
      <w:pPr>
        <w:pStyle w:val="Lista3"/>
        <w:numPr>
          <w:ilvl w:val="2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 dane osobowe w sposób niezgodny z Umową,</w:t>
      </w:r>
    </w:p>
    <w:p w14:paraId="6A0C3B13" w14:textId="77777777" w:rsidR="007A40FC" w:rsidRPr="00F25F0F" w:rsidRDefault="000D67D4" w:rsidP="00F25F0F">
      <w:pPr>
        <w:pStyle w:val="Lista3"/>
        <w:numPr>
          <w:ilvl w:val="2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powierzył przetwarzanie danych osobowych innemu podmiotowi bez zgody Administratora.</w:t>
      </w:r>
    </w:p>
    <w:p w14:paraId="72434242" w14:textId="77777777" w:rsidR="007A40FC" w:rsidRPr="00F25F0F" w:rsidRDefault="000D67D4" w:rsidP="00F25F0F">
      <w:pPr>
        <w:pStyle w:val="Lista1"/>
        <w:numPr>
          <w:ilvl w:val="0"/>
          <w:numId w:val="4"/>
        </w:numPr>
        <w:spacing w:line="276" w:lineRule="auto"/>
        <w:jc w:val="both"/>
        <w:rPr>
          <w:rFonts w:eastAsia="Cambria" w:cs="Times New Roman"/>
        </w:rPr>
      </w:pPr>
      <w:r w:rsidRPr="00F25F0F">
        <w:rPr>
          <w:rFonts w:eastAsia="Cambria" w:cs="Times New Roman"/>
        </w:rPr>
        <w:t>Zasady zachowania poufności</w:t>
      </w:r>
    </w:p>
    <w:p w14:paraId="1951CF92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zobowiązuje się do zachowania w tajemnicy wszelkich informacji, danych, materiałów, dokumentów i danych osobowych otrzymanych od Administratora i od współpracujących z nim osób oraz danych uzyskanych w jakikolwiek inny sposób, zamierzony czy przypadkowy w formie ustnej, pisemnej lub elektronicznej, zwanych dalej „danymi poufnymi”.</w:t>
      </w:r>
    </w:p>
    <w:p w14:paraId="7294D599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Przetwarzający oświadcza, że w związku ze zobowiązaniem do zachowania w tajemnicy danych poufnych nie będą one wykorzystywane, ujawniane ani udostępniane bez pisemnej zgody Administratora w innym celu niż wykonanie Umowy, chyba że konieczność ujawnienia posiadanych informacji wynika z obowiązujących przepisów prawa lub Umowy.</w:t>
      </w:r>
    </w:p>
    <w:p w14:paraId="52D34C50" w14:textId="77777777" w:rsidR="007A40FC" w:rsidRPr="00F25F0F" w:rsidRDefault="000D67D4" w:rsidP="00F25F0F">
      <w:pPr>
        <w:pStyle w:val="Lista1"/>
        <w:numPr>
          <w:ilvl w:val="0"/>
          <w:numId w:val="4"/>
        </w:numPr>
        <w:spacing w:line="276" w:lineRule="auto"/>
        <w:jc w:val="both"/>
        <w:rPr>
          <w:rFonts w:eastAsia="Cambria" w:cs="Times New Roman"/>
        </w:rPr>
      </w:pPr>
      <w:r w:rsidRPr="00F25F0F">
        <w:rPr>
          <w:rFonts w:eastAsia="Cambria" w:cs="Times New Roman"/>
        </w:rPr>
        <w:t>Postanowienia końcowe</w:t>
      </w:r>
    </w:p>
    <w:p w14:paraId="0F236B1D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W razie sprzeczności pomiędzy postanowieniami Umowy a Umowy Podstawowej, pierwszeństwo mają postanowienia Umowy. Oznacza to także, że kwestie dotyczące przetwarzania danych osobowych pomiędzy Administratorem a Przetwarzającym należy regulować poprzez zmiany Umowy lub w wykonaniu jej postanowień.</w:t>
      </w:r>
    </w:p>
    <w:p w14:paraId="5CD0E70A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W sprawach nieuregulowanych zastosowanie będą miały przepisy prawa polskiego oraz RODO.</w:t>
      </w:r>
    </w:p>
    <w:p w14:paraId="553C4A9D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Umowa została sporządzona w dwóch jednobrzmiących egzemplarzach dla każdej ze Stron.</w:t>
      </w:r>
    </w:p>
    <w:p w14:paraId="05075D07" w14:textId="77777777" w:rsidR="007A40FC" w:rsidRPr="00F25F0F" w:rsidRDefault="000D67D4" w:rsidP="00F25F0F">
      <w:pPr>
        <w:pStyle w:val="Lista2"/>
        <w:numPr>
          <w:ilvl w:val="1"/>
          <w:numId w:val="4"/>
        </w:numPr>
        <w:spacing w:line="276" w:lineRule="auto"/>
        <w:rPr>
          <w:rFonts w:eastAsia="Cambria" w:cs="Times New Roman"/>
        </w:rPr>
      </w:pPr>
      <w:r w:rsidRPr="00F25F0F">
        <w:rPr>
          <w:rFonts w:eastAsia="Cambria" w:cs="Times New Roman"/>
        </w:rPr>
        <w:t>Sądem właściwym dla rozpatrzenia sporów wynikających z Umowy będzie sąd właściwy Administratora</w:t>
      </w:r>
    </w:p>
    <w:p w14:paraId="06888FEA" w14:textId="77777777" w:rsidR="007A40FC" w:rsidRPr="00F25F0F" w:rsidRDefault="007A40FC" w:rsidP="00F25F0F">
      <w:pPr>
        <w:spacing w:line="276" w:lineRule="auto"/>
        <w:ind w:left="2124" w:firstLine="708"/>
        <w:jc w:val="both"/>
        <w:rPr>
          <w:rFonts w:ascii="Times New Roman" w:eastAsia="Cambria" w:hAnsi="Times New Roman" w:cs="Times New Roman"/>
          <w:b/>
          <w:bCs/>
          <w:sz w:val="22"/>
          <w:szCs w:val="22"/>
        </w:rPr>
      </w:pPr>
    </w:p>
    <w:p w14:paraId="4005CA97" w14:textId="77777777" w:rsidR="007A40FC" w:rsidRPr="00F25F0F" w:rsidRDefault="007A40FC" w:rsidP="00F25F0F">
      <w:pPr>
        <w:spacing w:line="276" w:lineRule="auto"/>
        <w:ind w:left="2124" w:firstLine="708"/>
        <w:jc w:val="both"/>
        <w:rPr>
          <w:rFonts w:ascii="Times New Roman" w:eastAsia="Cambria" w:hAnsi="Times New Roman" w:cs="Times New Roman"/>
          <w:b/>
          <w:bCs/>
          <w:sz w:val="22"/>
          <w:szCs w:val="22"/>
        </w:rPr>
      </w:pPr>
    </w:p>
    <w:p w14:paraId="3939E0BE" w14:textId="77777777" w:rsidR="007A40FC" w:rsidRPr="00F25F0F" w:rsidRDefault="007A40FC" w:rsidP="00F25F0F">
      <w:pPr>
        <w:spacing w:line="276" w:lineRule="auto"/>
        <w:ind w:left="2124" w:firstLine="708"/>
        <w:jc w:val="both"/>
        <w:rPr>
          <w:rFonts w:ascii="Times New Roman" w:eastAsia="Cambria" w:hAnsi="Times New Roman" w:cs="Times New Roman"/>
          <w:b/>
          <w:bCs/>
          <w:sz w:val="22"/>
          <w:szCs w:val="22"/>
        </w:rPr>
      </w:pPr>
    </w:p>
    <w:p w14:paraId="7C6FA359" w14:textId="77777777" w:rsidR="007A40FC" w:rsidRPr="00F25F0F" w:rsidRDefault="000D67D4" w:rsidP="00F25F0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 xml:space="preserve">Administrator: </w:t>
      </w:r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ab/>
      </w:r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ab/>
      </w:r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ab/>
      </w:r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ab/>
      </w:r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ab/>
      </w:r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ab/>
      </w:r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ab/>
      </w:r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ab/>
      </w:r>
      <w:bookmarkStart w:id="5" w:name="M_koniec"/>
      <w:r w:rsidRPr="00F25F0F">
        <w:rPr>
          <w:rFonts w:ascii="Times New Roman" w:eastAsia="Cambria" w:hAnsi="Times New Roman" w:cs="Times New Roman"/>
          <w:b/>
          <w:bCs/>
          <w:sz w:val="22"/>
          <w:szCs w:val="22"/>
        </w:rPr>
        <w:t>Przetwarzający:</w:t>
      </w:r>
      <w:bookmarkEnd w:id="5"/>
    </w:p>
    <w:sectPr w:rsidR="007A40FC" w:rsidRPr="00F25F0F">
      <w:headerReference w:type="default" r:id="rId7"/>
      <w:footerReference w:type="default" r:id="rId8"/>
      <w:pgSz w:w="11900" w:h="16840"/>
      <w:pgMar w:top="1417" w:right="1417" w:bottom="1417" w:left="1417" w:header="708" w:footer="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4A7F2" w14:textId="77777777" w:rsidR="00E950AF" w:rsidRDefault="00E950AF">
      <w:r>
        <w:separator/>
      </w:r>
    </w:p>
  </w:endnote>
  <w:endnote w:type="continuationSeparator" w:id="0">
    <w:p w14:paraId="79EF7EAB" w14:textId="77777777" w:rsidR="00E950AF" w:rsidRDefault="00E9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08110" w14:textId="64449F96" w:rsidR="007A40FC" w:rsidRDefault="000D67D4">
    <w:pPr>
      <w:pStyle w:val="Stopka"/>
      <w:tabs>
        <w:tab w:val="clear" w:pos="9072"/>
        <w:tab w:val="right" w:pos="9046"/>
      </w:tabs>
      <w:spacing w:before="120"/>
      <w:rPr>
        <w:color w:val="404040"/>
        <w:sz w:val="16"/>
        <w:szCs w:val="16"/>
        <w:u w:color="404040"/>
      </w:rPr>
    </w:pPr>
    <w:r>
      <w:rPr>
        <w:color w:val="404040"/>
        <w:sz w:val="16"/>
        <w:szCs w:val="16"/>
        <w:u w:color="404040"/>
      </w:rPr>
      <w:tab/>
    </w:r>
    <w:r>
      <w:rPr>
        <w:color w:val="404040"/>
        <w:sz w:val="16"/>
        <w:szCs w:val="16"/>
        <w:u w:color="404040"/>
      </w:rPr>
      <w:tab/>
      <w:t xml:space="preserve">Strona </w:t>
    </w:r>
    <w:r>
      <w:rPr>
        <w:color w:val="404040"/>
        <w:sz w:val="16"/>
        <w:szCs w:val="16"/>
        <w:u w:color="404040"/>
      </w:rPr>
      <w:fldChar w:fldCharType="begin"/>
    </w:r>
    <w:r>
      <w:rPr>
        <w:color w:val="404040"/>
        <w:sz w:val="16"/>
        <w:szCs w:val="16"/>
        <w:u w:color="404040"/>
      </w:rPr>
      <w:instrText xml:space="preserve"> PAGE </w:instrText>
    </w:r>
    <w:r>
      <w:rPr>
        <w:color w:val="404040"/>
        <w:sz w:val="16"/>
        <w:szCs w:val="16"/>
        <w:u w:color="404040"/>
      </w:rPr>
      <w:fldChar w:fldCharType="separate"/>
    </w:r>
    <w:r w:rsidR="00F25F0F">
      <w:rPr>
        <w:noProof/>
        <w:color w:val="404040"/>
        <w:sz w:val="16"/>
        <w:szCs w:val="16"/>
        <w:u w:color="404040"/>
      </w:rPr>
      <w:t>3</w:t>
    </w:r>
    <w:r>
      <w:rPr>
        <w:color w:val="404040"/>
        <w:sz w:val="16"/>
        <w:szCs w:val="16"/>
        <w:u w:color="404040"/>
      </w:rPr>
      <w:fldChar w:fldCharType="end"/>
    </w:r>
    <w:r>
      <w:rPr>
        <w:color w:val="404040"/>
        <w:sz w:val="16"/>
        <w:szCs w:val="16"/>
        <w:u w:color="404040"/>
      </w:rPr>
      <w:t xml:space="preserve"> z </w:t>
    </w:r>
    <w:r>
      <w:rPr>
        <w:color w:val="404040"/>
        <w:sz w:val="16"/>
        <w:szCs w:val="16"/>
        <w:u w:color="404040"/>
      </w:rPr>
      <w:fldChar w:fldCharType="begin"/>
    </w:r>
    <w:r>
      <w:rPr>
        <w:color w:val="404040"/>
        <w:sz w:val="16"/>
        <w:szCs w:val="16"/>
        <w:u w:color="404040"/>
      </w:rPr>
      <w:instrText xml:space="preserve"> NUMPAGES </w:instrText>
    </w:r>
    <w:r>
      <w:rPr>
        <w:color w:val="404040"/>
        <w:sz w:val="16"/>
        <w:szCs w:val="16"/>
        <w:u w:color="404040"/>
      </w:rPr>
      <w:fldChar w:fldCharType="separate"/>
    </w:r>
    <w:r w:rsidR="00F25F0F">
      <w:rPr>
        <w:noProof/>
        <w:color w:val="404040"/>
        <w:sz w:val="16"/>
        <w:szCs w:val="16"/>
        <w:u w:color="404040"/>
      </w:rPr>
      <w:t>4</w:t>
    </w:r>
    <w:r>
      <w:rPr>
        <w:color w:val="404040"/>
        <w:sz w:val="16"/>
        <w:szCs w:val="16"/>
        <w:u w:color="404040"/>
      </w:rPr>
      <w:fldChar w:fldCharType="end"/>
    </w:r>
  </w:p>
  <w:p w14:paraId="14842472" w14:textId="77777777" w:rsidR="007A40FC" w:rsidRDefault="007A40FC">
    <w:pPr>
      <w:pStyle w:val="Stopka"/>
      <w:tabs>
        <w:tab w:val="clear" w:pos="9072"/>
        <w:tab w:val="right" w:pos="904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4921E" w14:textId="77777777" w:rsidR="00E950AF" w:rsidRDefault="00E950AF">
      <w:r>
        <w:separator/>
      </w:r>
    </w:p>
  </w:footnote>
  <w:footnote w:type="continuationSeparator" w:id="0">
    <w:p w14:paraId="133F6E80" w14:textId="77777777" w:rsidR="00E950AF" w:rsidRDefault="00E95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AC950" w14:textId="77777777" w:rsidR="007A40FC" w:rsidRDefault="007A40FC">
    <w:pPr>
      <w:pStyle w:val="Nagwek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E85"/>
    <w:multiLevelType w:val="hybridMultilevel"/>
    <w:tmpl w:val="D3F28CE8"/>
    <w:styleLink w:val="Zaimportowanystyl2"/>
    <w:lvl w:ilvl="0" w:tplc="237822E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26ADB0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A6872E">
      <w:start w:val="1"/>
      <w:numFmt w:val="lowerLetter"/>
      <w:lvlText w:val="%3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CA3146">
      <w:start w:val="1"/>
      <w:numFmt w:val="lowerRoman"/>
      <w:lvlText w:val="%4."/>
      <w:lvlJc w:val="left"/>
      <w:pPr>
        <w:ind w:left="927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425E2A">
      <w:start w:val="1"/>
      <w:numFmt w:val="lowerRoman"/>
      <w:lvlText w:val="%5."/>
      <w:lvlJc w:val="left"/>
      <w:pPr>
        <w:ind w:left="1469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021096">
      <w:start w:val="1"/>
      <w:numFmt w:val="lowerRoman"/>
      <w:lvlText w:val="%6."/>
      <w:lvlJc w:val="left"/>
      <w:pPr>
        <w:ind w:left="2011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D8DAA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969312">
      <w:start w:val="1"/>
      <w:numFmt w:val="lowerLetter"/>
      <w:lvlText w:val="%8."/>
      <w:lvlJc w:val="left"/>
      <w:pPr>
        <w:ind w:left="286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2C64E6">
      <w:start w:val="1"/>
      <w:numFmt w:val="lowerRoman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AB39B0"/>
    <w:multiLevelType w:val="hybridMultilevel"/>
    <w:tmpl w:val="BFB07248"/>
    <w:numStyleLink w:val="Zaimportowanystyl3"/>
  </w:abstractNum>
  <w:abstractNum w:abstractNumId="2" w15:restartNumberingAfterBreak="0">
    <w:nsid w:val="2E327838"/>
    <w:multiLevelType w:val="hybridMultilevel"/>
    <w:tmpl w:val="BFB07248"/>
    <w:styleLink w:val="Zaimportowanystyl3"/>
    <w:lvl w:ilvl="0" w:tplc="8EC4570C">
      <w:start w:val="1"/>
      <w:numFmt w:val="bullet"/>
      <w:lvlText w:val="-"/>
      <w:lvlJc w:val="left"/>
      <w:pPr>
        <w:ind w:left="567" w:hanging="28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CE1B54">
      <w:start w:val="1"/>
      <w:numFmt w:val="bullet"/>
      <w:lvlText w:val="o"/>
      <w:lvlJc w:val="left"/>
      <w:pPr>
        <w:ind w:left="1313" w:hanging="3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ECC026">
      <w:start w:val="1"/>
      <w:numFmt w:val="bullet"/>
      <w:lvlText w:val="▪"/>
      <w:lvlJc w:val="left"/>
      <w:pPr>
        <w:ind w:left="2033" w:hanging="3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369FD4">
      <w:start w:val="1"/>
      <w:numFmt w:val="bullet"/>
      <w:lvlText w:val="•"/>
      <w:lvlJc w:val="left"/>
      <w:pPr>
        <w:ind w:left="2753" w:hanging="3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F6B544">
      <w:start w:val="1"/>
      <w:numFmt w:val="bullet"/>
      <w:lvlText w:val="o"/>
      <w:lvlJc w:val="left"/>
      <w:pPr>
        <w:ind w:left="3473" w:hanging="3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06844E">
      <w:start w:val="1"/>
      <w:numFmt w:val="bullet"/>
      <w:lvlText w:val="▪"/>
      <w:lvlJc w:val="left"/>
      <w:pPr>
        <w:ind w:left="4193" w:hanging="3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0AEFE2">
      <w:start w:val="1"/>
      <w:numFmt w:val="bullet"/>
      <w:lvlText w:val="•"/>
      <w:lvlJc w:val="left"/>
      <w:pPr>
        <w:ind w:left="4913" w:hanging="3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A45BA2">
      <w:start w:val="1"/>
      <w:numFmt w:val="bullet"/>
      <w:lvlText w:val="o"/>
      <w:lvlJc w:val="left"/>
      <w:pPr>
        <w:ind w:left="5633" w:hanging="3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F09AB4">
      <w:start w:val="1"/>
      <w:numFmt w:val="bullet"/>
      <w:lvlText w:val="▪"/>
      <w:lvlJc w:val="left"/>
      <w:pPr>
        <w:ind w:left="6353" w:hanging="30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13B67B8"/>
    <w:multiLevelType w:val="hybridMultilevel"/>
    <w:tmpl w:val="347A81B4"/>
    <w:numStyleLink w:val="Zaimportowanystyl1"/>
  </w:abstractNum>
  <w:abstractNum w:abstractNumId="4" w15:restartNumberingAfterBreak="0">
    <w:nsid w:val="33CC67B0"/>
    <w:multiLevelType w:val="hybridMultilevel"/>
    <w:tmpl w:val="347A81B4"/>
    <w:styleLink w:val="Zaimportowanystyl1"/>
    <w:lvl w:ilvl="0" w:tplc="75A6D988">
      <w:start w:val="1"/>
      <w:numFmt w:val="bullet"/>
      <w:lvlText w:val="-"/>
      <w:lvlJc w:val="left"/>
      <w:pPr>
        <w:ind w:left="426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52068C">
      <w:start w:val="1"/>
      <w:numFmt w:val="bullet"/>
      <w:lvlText w:val="-"/>
      <w:lvlJc w:val="left"/>
      <w:pPr>
        <w:ind w:left="100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124D00">
      <w:start w:val="1"/>
      <w:numFmt w:val="bullet"/>
      <w:lvlText w:val="-"/>
      <w:lvlJc w:val="left"/>
      <w:pPr>
        <w:ind w:left="172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564F6C">
      <w:start w:val="1"/>
      <w:numFmt w:val="bullet"/>
      <w:lvlText w:val="-"/>
      <w:lvlJc w:val="left"/>
      <w:pPr>
        <w:ind w:left="244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36DABC">
      <w:start w:val="1"/>
      <w:numFmt w:val="bullet"/>
      <w:lvlText w:val="-"/>
      <w:lvlJc w:val="left"/>
      <w:pPr>
        <w:ind w:left="316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8AF660">
      <w:start w:val="1"/>
      <w:numFmt w:val="bullet"/>
      <w:lvlText w:val="-"/>
      <w:lvlJc w:val="left"/>
      <w:pPr>
        <w:ind w:left="388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B6F1D4">
      <w:start w:val="1"/>
      <w:numFmt w:val="bullet"/>
      <w:lvlText w:val="-"/>
      <w:lvlJc w:val="left"/>
      <w:pPr>
        <w:ind w:left="460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D641D0">
      <w:start w:val="1"/>
      <w:numFmt w:val="bullet"/>
      <w:lvlText w:val="-"/>
      <w:lvlJc w:val="left"/>
      <w:pPr>
        <w:ind w:left="532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EE2C3E">
      <w:start w:val="1"/>
      <w:numFmt w:val="bullet"/>
      <w:lvlText w:val="-"/>
      <w:lvlJc w:val="left"/>
      <w:pPr>
        <w:ind w:left="6044" w:hanging="28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DA60C53"/>
    <w:multiLevelType w:val="hybridMultilevel"/>
    <w:tmpl w:val="D3F28CE8"/>
    <w:numStyleLink w:val="Zaimportowanystyl2"/>
  </w:abstractNum>
  <w:abstractNum w:abstractNumId="6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5"/>
    <w:lvlOverride w:ilvl="1">
      <w:startOverride w:val="2"/>
    </w:lvlOverride>
  </w:num>
  <w:num w:numId="8">
    <w:abstractNumId w:val="5"/>
    <w:lvlOverride w:ilvl="0">
      <w:startOverride w:val="4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C"/>
    <w:rsid w:val="000A60E3"/>
    <w:rsid w:val="000D67D4"/>
    <w:rsid w:val="000E2B90"/>
    <w:rsid w:val="001F7F97"/>
    <w:rsid w:val="002C6BE9"/>
    <w:rsid w:val="003A7060"/>
    <w:rsid w:val="005D5A02"/>
    <w:rsid w:val="00600221"/>
    <w:rsid w:val="006128FE"/>
    <w:rsid w:val="00720882"/>
    <w:rsid w:val="00794126"/>
    <w:rsid w:val="007A40FC"/>
    <w:rsid w:val="007C5F81"/>
    <w:rsid w:val="00814925"/>
    <w:rsid w:val="00815660"/>
    <w:rsid w:val="00BF18BA"/>
    <w:rsid w:val="00DB25DF"/>
    <w:rsid w:val="00E950AF"/>
    <w:rsid w:val="00F25F0F"/>
    <w:rsid w:val="00F653E0"/>
    <w:rsid w:val="00FA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0C6D"/>
  <w15:docId w15:val="{D0223E00-9C15-4524-B168-0DD7570B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Arial" w:eastAsia="Arial" w:hAnsi="Arial" w:cs="Arial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u w:color="000000"/>
    </w:rPr>
  </w:style>
  <w:style w:type="paragraph" w:styleId="Akapitzlist">
    <w:name w:val="List Paragraph"/>
    <w:uiPriority w:val="34"/>
    <w:qFormat/>
    <w:pPr>
      <w:ind w:left="720"/>
    </w:pPr>
    <w:rPr>
      <w:rFonts w:ascii="Arial" w:hAnsi="Arial" w:cs="Arial Unicode MS"/>
      <w:color w:val="000000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Lista1">
    <w:name w:val="Lista 1"/>
    <w:next w:val="Lista2"/>
    <w:pPr>
      <w:keepNext/>
      <w:spacing w:before="480" w:after="60" w:line="280" w:lineRule="atLeast"/>
      <w:jc w:val="center"/>
    </w:pPr>
    <w:rPr>
      <w:rFonts w:cs="Arial Unicode MS"/>
      <w:b/>
      <w:bCs/>
      <w:color w:val="000000"/>
      <w:sz w:val="22"/>
      <w:szCs w:val="22"/>
      <w:u w:color="000000"/>
    </w:rPr>
  </w:style>
  <w:style w:type="paragraph" w:styleId="Lista2">
    <w:name w:val="List 2"/>
    <w:pPr>
      <w:keepLines/>
      <w:spacing w:before="120" w:after="60" w:line="280" w:lineRule="atLeast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Lista3">
    <w:name w:val="List 3"/>
    <w:pPr>
      <w:keepLines/>
      <w:spacing w:after="60" w:line="280" w:lineRule="atLeast"/>
      <w:jc w:val="both"/>
    </w:pPr>
    <w:rPr>
      <w:rFonts w:cs="Arial Unicode MS"/>
      <w:color w:val="000000"/>
      <w:sz w:val="22"/>
      <w:szCs w:val="22"/>
      <w:u w:color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B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BE9"/>
    <w:rPr>
      <w:rFonts w:ascii="Segoe UI" w:eastAsia="Arial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060"/>
    <w:rPr>
      <w:rFonts w:ascii="Arial" w:eastAsia="Arial" w:hAnsi="Arial" w:cs="Arial"/>
      <w:b/>
      <w:bCs/>
      <w:color w:val="000000"/>
      <w:u w:color="000000"/>
    </w:rPr>
  </w:style>
  <w:style w:type="character" w:customStyle="1" w:styleId="lrzxr">
    <w:name w:val="lrzxr"/>
    <w:basedOn w:val="Domylnaczcionkaakapitu"/>
    <w:rsid w:val="00BF1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1374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UG Zbójno</cp:lastModifiedBy>
  <cp:revision>3</cp:revision>
  <cp:lastPrinted>2020-07-24T06:33:00Z</cp:lastPrinted>
  <dcterms:created xsi:type="dcterms:W3CDTF">2020-07-16T11:02:00Z</dcterms:created>
  <dcterms:modified xsi:type="dcterms:W3CDTF">2020-07-24T06:34:00Z</dcterms:modified>
</cp:coreProperties>
</file>