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6C" w:rsidRDefault="00AC7BE2">
      <w:pPr>
        <w:rPr>
          <w:b/>
          <w:sz w:val="32"/>
        </w:rPr>
      </w:pPr>
      <w:r w:rsidRPr="00AC7BE2">
        <w:rPr>
          <w:b/>
          <w:sz w:val="32"/>
        </w:rPr>
        <w:t>Zgłoszenie zgonu</w:t>
      </w:r>
    </w:p>
    <w:p w:rsidR="00AC7BE2" w:rsidRPr="00AC7BE2" w:rsidRDefault="00AC7BE2" w:rsidP="00AC7BE2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AC7BE2">
        <w:rPr>
          <w:rFonts w:eastAsia="Times New Roman"/>
          <w:b/>
          <w:bCs/>
          <w:color w:val="2A2A2A"/>
          <w:sz w:val="28"/>
          <w:szCs w:val="24"/>
          <w:lang w:eastAsia="pl-PL"/>
        </w:rPr>
        <w:t>Wymagane dokumenty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>1. Karta zgonu wystawiona przez lekarza oraz dowód osobisty osoby zmarłej.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>2. Osoba zgłaszająca zgon winna posiadać aktualny dowód osobisty lub paszport. </w:t>
      </w:r>
    </w:p>
    <w:p w:rsid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 xml:space="preserve">3. Zgon należy zgłosić najpóźniej w ciągu 3 dni od dnia </w:t>
      </w:r>
      <w:r>
        <w:rPr>
          <w:rFonts w:eastAsia="Times New Roman"/>
          <w:color w:val="2A2A2A"/>
          <w:sz w:val="24"/>
          <w:szCs w:val="24"/>
          <w:lang w:eastAsia="pl-PL"/>
        </w:rPr>
        <w:t>sporządzenia karty zgonu</w:t>
      </w:r>
      <w:r w:rsidRPr="00AC7BE2">
        <w:rPr>
          <w:rFonts w:eastAsia="Times New Roman"/>
          <w:color w:val="2A2A2A"/>
          <w:sz w:val="24"/>
          <w:szCs w:val="24"/>
          <w:lang w:eastAsia="pl-PL"/>
        </w:rPr>
        <w:t>. Jeżeli zgon nastąpił na skutek choroby zakaźnej, zgłoszenia dokonuje się w ciągu 24 godzin od zgonu.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AC7BE2" w:rsidRPr="00AC7BE2" w:rsidRDefault="00AC7BE2" w:rsidP="00AC7BE2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AC7BE2">
        <w:rPr>
          <w:rFonts w:eastAsia="Times New Roman"/>
          <w:b/>
          <w:bCs/>
          <w:color w:val="2A2A2A"/>
          <w:sz w:val="28"/>
          <w:szCs w:val="24"/>
          <w:lang w:eastAsia="pl-PL"/>
        </w:rPr>
        <w:t>Miejsce złożenia dokumentów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>Urząd Stanu Cywilnego Zbójno, Zbójno 35A, 87-645 Zbójno, pok. 29, tel. 54 280 19 23</w:t>
      </w:r>
    </w:p>
    <w:p w:rsid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>Urząd Stanu Cywilnego pracuje od poniedziałku do piątku w godzinach 7.30 - 15.30.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AC7BE2" w:rsidRPr="00AC7BE2" w:rsidRDefault="00AC7BE2" w:rsidP="00AC7BE2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AC7BE2">
        <w:rPr>
          <w:rFonts w:eastAsia="Times New Roman"/>
          <w:b/>
          <w:bCs/>
          <w:color w:val="2A2A2A"/>
          <w:sz w:val="28"/>
          <w:szCs w:val="24"/>
          <w:lang w:eastAsia="pl-PL"/>
        </w:rPr>
        <w:t>Opłaty</w:t>
      </w:r>
    </w:p>
    <w:p w:rsid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>Sporządzenie aktu zgonu jest wolne od opłat.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AC7BE2" w:rsidRPr="00AC7BE2" w:rsidRDefault="00AC7BE2" w:rsidP="00AC7BE2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AC7BE2">
        <w:rPr>
          <w:rFonts w:eastAsia="Times New Roman"/>
          <w:b/>
          <w:bCs/>
          <w:color w:val="2A2A2A"/>
          <w:sz w:val="28"/>
          <w:szCs w:val="24"/>
          <w:lang w:eastAsia="pl-PL"/>
        </w:rPr>
        <w:t>Termin i sposób załatwienia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lang w:eastAsia="pl-PL"/>
        </w:rPr>
        <w:t xml:space="preserve">Zgłoszenia zgonu dokonuje się w urzędzie stanu cywilnego właściwym ze względu na miejsce zgonu albo miejsce znalezienia zwłok. </w:t>
      </w:r>
      <w:r w:rsidRPr="00AC7BE2">
        <w:rPr>
          <w:rFonts w:eastAsia="Times New Roman"/>
          <w:color w:val="2A2A2A"/>
          <w:sz w:val="24"/>
          <w:szCs w:val="24"/>
          <w:lang w:eastAsia="pl-PL"/>
        </w:rPr>
        <w:t>Zgłoszenie zgonu dokumentuje się w formie protokołu, który podpisują zgłaszający zgon i kierownik/zastępca kierownika urzędu stanu cywilnego. Na podstawie protokołu sporządzany jest w Bazie Usług Stanu Cywilnego akt zgonu.</w:t>
      </w:r>
    </w:p>
    <w:p w:rsidR="00AC7BE2" w:rsidRDefault="00AC7BE2" w:rsidP="00AC7BE2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>Po sporządzeniu aktu zgonu wydawany jest </w:t>
      </w:r>
      <w:r w:rsidRPr="00AC7BE2"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jeden</w:t>
      </w:r>
      <w:r w:rsidRPr="00AC7BE2">
        <w:rPr>
          <w:rFonts w:eastAsia="Times New Roman"/>
          <w:color w:val="2A2A2A"/>
          <w:sz w:val="24"/>
          <w:szCs w:val="24"/>
          <w:lang w:eastAsia="pl-PL"/>
        </w:rPr>
        <w:t> odpis skrócony aktu zgonu.</w:t>
      </w:r>
    </w:p>
    <w:p w:rsidR="00AC7BE2" w:rsidRPr="00AC7BE2" w:rsidRDefault="00AC7BE2" w:rsidP="00AC7BE2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AC7BE2" w:rsidRPr="00AC7BE2" w:rsidRDefault="00AC7BE2" w:rsidP="00AC7BE2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AC7BE2">
        <w:rPr>
          <w:rFonts w:eastAsia="Times New Roman"/>
          <w:b/>
          <w:bCs/>
          <w:color w:val="2A2A2A"/>
          <w:sz w:val="28"/>
          <w:szCs w:val="24"/>
          <w:lang w:eastAsia="pl-PL"/>
        </w:rPr>
        <w:t>Podstawa prawna</w:t>
      </w:r>
    </w:p>
    <w:p w:rsidR="00AC7BE2" w:rsidRPr="00AC7BE2" w:rsidRDefault="00AC7BE2" w:rsidP="00AC7BE2">
      <w:pPr>
        <w:numPr>
          <w:ilvl w:val="0"/>
          <w:numId w:val="2"/>
        </w:numPr>
        <w:shd w:val="clear" w:color="auto" w:fill="FFFFFF"/>
        <w:spacing w:before="150" w:after="30" w:line="264" w:lineRule="atLeast"/>
        <w:ind w:left="357" w:hanging="357"/>
        <w:contextualSpacing/>
        <w:jc w:val="both"/>
        <w:textAlignment w:val="baseline"/>
        <w:outlineLvl w:val="2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 xml:space="preserve">Ustawa z dnia 28 listopada 2014 r. Prawo o aktach stanu cywilnego (Dz. U. z 2014 r., poz. 1741 z </w:t>
      </w:r>
      <w:proofErr w:type="spellStart"/>
      <w:r w:rsidRPr="00AC7BE2">
        <w:rPr>
          <w:rFonts w:eastAsia="Times New Roman"/>
          <w:color w:val="2A2A2A"/>
          <w:sz w:val="24"/>
          <w:szCs w:val="24"/>
          <w:lang w:eastAsia="pl-PL"/>
        </w:rPr>
        <w:t>późn</w:t>
      </w:r>
      <w:proofErr w:type="spellEnd"/>
      <w:r w:rsidRPr="00AC7BE2">
        <w:rPr>
          <w:rFonts w:eastAsia="Times New Roman"/>
          <w:color w:val="2A2A2A"/>
          <w:sz w:val="24"/>
          <w:szCs w:val="24"/>
          <w:lang w:eastAsia="pl-PL"/>
        </w:rPr>
        <w:t>. zm.),</w:t>
      </w:r>
    </w:p>
    <w:p w:rsidR="00AC7BE2" w:rsidRDefault="00AC7BE2" w:rsidP="00AC7BE2">
      <w:pPr>
        <w:numPr>
          <w:ilvl w:val="0"/>
          <w:numId w:val="2"/>
        </w:numPr>
        <w:shd w:val="clear" w:color="auto" w:fill="FFFFFF"/>
        <w:spacing w:before="150" w:after="30" w:line="264" w:lineRule="atLeast"/>
        <w:ind w:left="357" w:hanging="357"/>
        <w:contextualSpacing/>
        <w:jc w:val="both"/>
        <w:textAlignment w:val="baseline"/>
        <w:outlineLvl w:val="2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 xml:space="preserve">Ustawa z dnia 16 listopada 2006 r. o opłacie skarbowej (t. j. Dz.U. z 2016 r., poz. 1827 z </w:t>
      </w:r>
      <w:proofErr w:type="spellStart"/>
      <w:r w:rsidRPr="00AC7BE2">
        <w:rPr>
          <w:rFonts w:eastAsia="Times New Roman"/>
          <w:color w:val="2A2A2A"/>
          <w:sz w:val="24"/>
          <w:szCs w:val="24"/>
          <w:lang w:eastAsia="pl-PL"/>
        </w:rPr>
        <w:t>późn</w:t>
      </w:r>
      <w:proofErr w:type="spellEnd"/>
      <w:r w:rsidRPr="00AC7BE2">
        <w:rPr>
          <w:rFonts w:eastAsia="Times New Roman"/>
          <w:color w:val="2A2A2A"/>
          <w:sz w:val="24"/>
          <w:szCs w:val="24"/>
          <w:lang w:eastAsia="pl-PL"/>
        </w:rPr>
        <w:t>. zm.</w:t>
      </w:r>
      <w:r>
        <w:rPr>
          <w:rFonts w:eastAsia="Times New Roman"/>
          <w:color w:val="2A2A2A"/>
          <w:sz w:val="24"/>
          <w:szCs w:val="24"/>
          <w:lang w:eastAsia="pl-PL"/>
        </w:rPr>
        <w:t>).</w:t>
      </w:r>
    </w:p>
    <w:p w:rsidR="00AC7BE2" w:rsidRPr="00AC7BE2" w:rsidRDefault="00AC7BE2" w:rsidP="00AC7BE2">
      <w:pPr>
        <w:shd w:val="clear" w:color="auto" w:fill="FFFFFF"/>
        <w:spacing w:before="150" w:after="30" w:line="264" w:lineRule="atLeast"/>
        <w:ind w:left="357"/>
        <w:contextualSpacing/>
        <w:jc w:val="both"/>
        <w:textAlignment w:val="baseline"/>
        <w:outlineLvl w:val="2"/>
        <w:rPr>
          <w:rFonts w:eastAsia="Times New Roman"/>
          <w:color w:val="2A2A2A"/>
          <w:sz w:val="24"/>
          <w:szCs w:val="24"/>
          <w:lang w:eastAsia="pl-PL"/>
        </w:rPr>
      </w:pPr>
    </w:p>
    <w:p w:rsidR="00AC7BE2" w:rsidRPr="00AC7BE2" w:rsidRDefault="00AC7BE2" w:rsidP="00AC7BE2">
      <w:pPr>
        <w:shd w:val="clear" w:color="auto" w:fill="FFFFFF"/>
        <w:spacing w:before="150" w:after="30" w:line="264" w:lineRule="atLeast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AC7BE2">
        <w:rPr>
          <w:rFonts w:eastAsia="Times New Roman"/>
          <w:b/>
          <w:bCs/>
          <w:color w:val="2A2A2A"/>
          <w:sz w:val="28"/>
          <w:szCs w:val="24"/>
          <w:lang w:eastAsia="pl-PL"/>
        </w:rPr>
        <w:t>Inne informacje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>Obowiązek zgłoszenia zgonu do Urzędu Stanu Cywilnego ciąży w kolejności na następujących osobach:</w:t>
      </w:r>
    </w:p>
    <w:p w:rsidR="00AC7BE2" w:rsidRPr="00AC7BE2" w:rsidRDefault="00AC7BE2" w:rsidP="00AC7BE2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małżonku lub dzieciach zmarłego,</w:t>
      </w:r>
    </w:p>
    <w:p w:rsidR="00AC7BE2" w:rsidRPr="00AC7BE2" w:rsidRDefault="00AC7BE2" w:rsidP="00AC7BE2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najbliższych krewnych lub powinowatych,</w:t>
      </w:r>
    </w:p>
    <w:p w:rsidR="00AC7BE2" w:rsidRPr="00AC7BE2" w:rsidRDefault="00AC7BE2" w:rsidP="00AC7BE2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osobach, które zamieszkiw</w:t>
      </w:r>
      <w:bookmarkStart w:id="0" w:name="_GoBack"/>
      <w:bookmarkEnd w:id="0"/>
      <w:r w:rsidRPr="00AC7BE2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ały w lokalu, w którym nastąpił zgon,</w:t>
      </w:r>
    </w:p>
    <w:p w:rsidR="00AC7BE2" w:rsidRPr="00AC7BE2" w:rsidRDefault="00AC7BE2" w:rsidP="00AC7BE2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osobach, które były obecne przy zgonie lub naocznie się o nim przekonały,</w:t>
      </w:r>
    </w:p>
    <w:p w:rsidR="00AC7BE2" w:rsidRPr="00AC7BE2" w:rsidRDefault="00AC7BE2" w:rsidP="00AC7BE2">
      <w:pPr>
        <w:numPr>
          <w:ilvl w:val="0"/>
          <w:numId w:val="1"/>
        </w:numPr>
        <w:shd w:val="clear" w:color="auto" w:fill="FFFFFF"/>
        <w:spacing w:after="0" w:line="264" w:lineRule="atLeast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administratorze domu.</w:t>
      </w:r>
    </w:p>
    <w:p w:rsidR="00AC7BE2" w:rsidRPr="00AC7BE2" w:rsidRDefault="00AC7BE2" w:rsidP="00AC7BE2">
      <w:pPr>
        <w:shd w:val="clear" w:color="auto" w:fill="FFFFFF"/>
        <w:spacing w:after="48" w:line="312" w:lineRule="atLeast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AC7BE2">
        <w:rPr>
          <w:rFonts w:eastAsia="Times New Roman"/>
          <w:color w:val="2A2A2A"/>
          <w:sz w:val="24"/>
          <w:szCs w:val="24"/>
          <w:lang w:eastAsia="pl-PL"/>
        </w:rPr>
        <w:t>Pełnomocnictwo do zgłoszenia zgonu udzielone dla pracownika zakładu pogrzebowego winno mieć formę pisemną. Pełnomocnictwo podlega opłacie skarbowej w wysokości 17 zł.</w:t>
      </w:r>
    </w:p>
    <w:p w:rsidR="00AC7BE2" w:rsidRPr="00AC7BE2" w:rsidRDefault="00AC7BE2">
      <w:pPr>
        <w:rPr>
          <w:b/>
          <w:sz w:val="28"/>
        </w:rPr>
      </w:pPr>
    </w:p>
    <w:sectPr w:rsidR="00AC7BE2" w:rsidRPr="00AC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6D72"/>
    <w:multiLevelType w:val="multilevel"/>
    <w:tmpl w:val="0908C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854CA"/>
    <w:multiLevelType w:val="multilevel"/>
    <w:tmpl w:val="051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DD"/>
    <w:rsid w:val="0052596C"/>
    <w:rsid w:val="006A5201"/>
    <w:rsid w:val="00A852DD"/>
    <w:rsid w:val="00AC7BE2"/>
    <w:rsid w:val="00F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223"/>
  <w15:chartTrackingRefBased/>
  <w15:docId w15:val="{F174FD04-FCF6-417B-962C-1B3B2E6C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2016-12-14T08:45:00Z</dcterms:created>
  <dcterms:modified xsi:type="dcterms:W3CDTF">2016-12-14T08:56:00Z</dcterms:modified>
</cp:coreProperties>
</file>